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239ce0278d94c6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14291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SVETA MARIJA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805.678,80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1.039.678,45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793.145,19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903.818,44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12.533,61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135.860,01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301.108,70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27.167,17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301.108,70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14.633,56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165.248,69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1129,2</w:t>
            </w:r>
          </w:p>
        </w:tc>
      </w:tr>
    </w:tbl>
    <w:p>
      <w:pPr>
        <w:spacing w:before="0" w:after="0"/>
      </w:pPr>
    </w:p>
    <w:p>
      <w:r>
        <w:t xml:space="preserve">U izvještajnom razdoblju uspostavljeno je poslovanje preko računa riznice  osnivača, te su sva sredstva koja su bila na poslovnom računu škole prenesena na račun osnivača i sva plaćanja se vrša preko računa riznice. Poslovni račun škole još nije zatvoren zbog otvorenog podračuna za potrebe energetske obnove zgrade matične škole koja je u toku. Za energetsku obnovu ugovorom su osigurana bespovratna sredstva iz Mehanizma za oporavak i otpornost u iznosu od 519.030,00 eura, a 154.415,00 eura osigurava korisnik (sredstva osigurava Međimurska županija). Za izvještajno razdoblje primjenom novog pravilnika o proračunskog računovodstvu značajno je to da se obračunava trošak 13 plaća (plaća za 12/2024 i 1-12/2025), što rezultira manjkom prihoda jer se sredstva za nedospjelu nplaću za 12/2025 osiguravaju u siječnju 2026..</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7785,3</w:t>
            </w:r>
          </w:p>
        </w:tc>
      </w:tr>
    </w:tbl>
    <w:p>
      <w:pPr>
        <w:spacing w:before="0" w:after="0"/>
      </w:pPr>
    </w:p>
    <w:p>
      <w:r>
        <w:t xml:space="preserve">Uplaćena su sredstva iz državnog proračuna temeljem podnesenog ZNS za energetsku obnovu koji je odobren.</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w:t>
            </w:r>
          </w:p>
        </w:tc>
      </w:tr>
    </w:tbl>
    <w:p>
      <w:pPr>
        <w:spacing w:before="0" w:after="0"/>
      </w:pPr>
    </w:p>
    <w:p>
      <w:r>
        <w:t xml:space="preserve">Ostali nespomenuti prihodi su prihodi od uplate učenika za prijevoz na terensku nastavu, nabavu testova za učenike, osiguranje učenika od nezgode po zajedničkoj polici, naknadu štete i dr.</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Tekuće donacije su prihodi od sakupljenog starog papira i baterije, pomoć tur. agencije za osiguranje pedagoške pratnje, sredstva prenesena od strane Crvenog križa u akciji Solidarnost na djelu.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38.702,47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47.653,53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r>
        <w:t xml:space="preserve">Prihodi za finaciranje rashoda poslovanja su iz županijskog proračuna - materijalni rashodi temeljem odluke, sredstva za energente i vodu prema računima, sredstva za investicijsko održavanje.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197.301,45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1110,7</w:t>
            </w:r>
          </w:p>
        </w:tc>
      </w:tr>
    </w:tbl>
    <w:p>
      <w:pPr>
        <w:spacing w:before="0" w:after="0"/>
      </w:pPr>
    </w:p>
    <w:p>
      <w:r>
        <w:t xml:space="preserve">Od nadležnog proračuna primljena su sredstva za nabavu uređaja za kontrolu prolaza na ulazu u školu, nabavu novog plinskog bojlera za područnu školu, perilice za rublje za osvojeno 1. mjesto u akciji sakupljanja starog papira, te sredstva za plaćanje izvršenih radova na energetskoj obnovi zgrade matične škole.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554.981,60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645.435,44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Rashodi za zaposlene povećani su zbog knjiženog troška 13 plaća (12/2025 i 1-12/2025) sukladno pravilniku o proračunskom račuovodstvu, te povećanja osnovice za plaće.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w:t>
            </w:r>
          </w:p>
        </w:tc>
      </w:tr>
    </w:tbl>
    <w:p>
      <w:pPr>
        <w:spacing w:before="0" w:after="0"/>
      </w:pPr>
    </w:p>
    <w:p>
      <w:r>
        <w:t xml:space="preserve">U 2025. godini bilo je više učenika koji se školuju po primjerenom programu obrazovanja za koje učitelji ostvaruju naknadu za održane sate.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91.571,99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106.489,11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Suklado knjiženju troška 13 plaća u 2025 godini i povećanju osnovice povećani su i doprinosi na plaće.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t xml:space="preserve">Troškovi službenih putovanja povećani su radi odlaska zaposlenih na stručna usavršavanja i natjecanja.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529,1</w:t>
            </w:r>
          </w:p>
        </w:tc>
      </w:tr>
    </w:tbl>
    <w:p>
      <w:pPr>
        <w:spacing w:before="0" w:after="0"/>
      </w:pPr>
    </w:p>
    <w:p>
      <w:r>
        <w:t xml:space="preserve">Plaćen je ponovni tečaj za osposobljavanje domara i ložača za operatera centralnog grijanja, osposobljavanje zaposlenih iz zaštite od požara i zaštitu na radu, te kotizacije za sudjelovanje na stručnom skupu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w:t>
            </w:r>
          </w:p>
        </w:tc>
      </w:tr>
    </w:tbl>
    <w:p>
      <w:pPr>
        <w:spacing w:before="0" w:after="0"/>
      </w:pPr>
    </w:p>
    <w:p>
      <w:r>
        <w:t xml:space="preserve">Nabavljen je sintisajzer iz materijalnih troškova, te vanjski koševi za smeće za koje je osigurala sredstva Općina Sveta Marija.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w:t>
            </w:r>
          </w:p>
        </w:tc>
      </w:tr>
    </w:tbl>
    <w:p>
      <w:pPr>
        <w:spacing w:before="0" w:after="0"/>
      </w:pPr>
    </w:p>
    <w:p>
      <w:r>
        <w:t xml:space="preserve">Nije bilo veće nabave radne odjeće.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bl>
    <w:p>
      <w:pPr>
        <w:spacing w:before="0" w:after="0"/>
      </w:pPr>
    </w:p>
    <w:p>
      <w:r>
        <w:t xml:space="preserve">Trošena su samo sredstva koja su osigurana odlukom  županije o financiranju investicijskog održavanja.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provodio se izbor ravnatelja, te je plaćen oglas u NN.</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Plaćana je najamnina za fotokopirni aparat</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w:t>
            </w:r>
          </w:p>
        </w:tc>
      </w:tr>
    </w:tbl>
    <w:p>
      <w:pPr>
        <w:spacing w:before="0" w:after="0"/>
      </w:pPr>
    </w:p>
    <w:p>
      <w:r>
        <w:t xml:space="preserve">U 2025. godini zaposlenii nisu upućivani na sistematske preglede.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w:t>
            </w:r>
          </w:p>
        </w:tc>
      </w:tr>
    </w:tbl>
    <w:p>
      <w:pPr>
        <w:spacing w:before="0" w:after="0"/>
      </w:pPr>
    </w:p>
    <w:p>
      <w:r>
        <w:t xml:space="preserve">Općina Sveta Marija platila je izradu projekta uređenja okoliša škole, te su plaćene usluge za provedbu postupaka nabave za energetsku obnovu zgrade škole.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r>
        <w:t xml:space="preserve">U 2025. poslovanje se provodi preko zajedničkog računa riznice za koje je posebna aplikacija za koju je potrebno plaćati mjesečnu uslugu.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svibnju 2025. bilo je svečano otvaranje sportske dvorane za koje je sredstva osigurala Općina Sveta Marija.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Radi povećanja minilane plaće povećana je i naknada za nezapošljavanje osoba s invaliditetom.</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w:t>
            </w:r>
          </w:p>
        </w:tc>
      </w:tr>
    </w:tbl>
    <w:p>
      <w:pPr>
        <w:spacing w:before="0" w:after="0"/>
      </w:pPr>
    </w:p>
    <w:p>
      <w:r>
        <w:t xml:space="preserve">Nabavljani su testovi za učenike, plaćen prijevoz na terensku nastavu, osiguranje učenika, billjke za uređenje okoliša škole prema sporazumu s općinom.</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w:t>
            </w:r>
          </w:p>
        </w:tc>
      </w:tr>
    </w:tbl>
    <w:p>
      <w:pPr>
        <w:spacing w:before="0" w:after="0"/>
      </w:pPr>
    </w:p>
    <w:p>
      <w:r>
        <w:t xml:space="preserve">Poslovanje u 2025. je preko računa riznice, ali je još uvijek otvoren poslovni račun i račun za energetsku obnovu.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MZOM osiguralo je sredstva za nabavu radnih udžbenika za učenike te za plaćenje terenske nastave učenika pripadnika romske nacionalne manjine,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69.231,41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Obačunati a nenaplaćeni prihodi su obračunati prihodi za plaću za 12/2025, obračunati prihodi od MZOM za namirnice za 12/2025, te obračunati prihodi od Općine Sveta Marija za nabavu biljaka za uređeenje okoliša.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Nabavljeni su preklopni mobilni stolovi za učeničku blagovaonu za koje je MŽ osigurala 6.700,00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Nabavljen su uređaji za kontrolu prolaza za matičnu i područnu školu, videonadzor za sportsku dvoranu, plinski bojler za područnu školu.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w:t>
            </w:r>
          </w:p>
        </w:tc>
      </w:tr>
    </w:tbl>
    <w:p>
      <w:pPr>
        <w:spacing w:before="0" w:after="0"/>
      </w:pPr>
    </w:p>
    <w:p>
      <w:r>
        <w:t xml:space="preserve">u 2025. godini nabavljena je samo perilica rublja sredstvima osvojene nagrade za 1. mjesto u sakupljanju starog papira koja je osigurala MŽ.</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w:t>
            </w:r>
          </w:p>
        </w:tc>
      </w:tr>
    </w:tbl>
    <w:p>
      <w:pPr>
        <w:spacing w:before="0" w:after="0"/>
      </w:pPr>
    </w:p>
    <w:p>
      <w:r>
        <w:t xml:space="preserve">Nabavljeni su udžbenici za učenike i knjige za knjižnicu sredstvima MZOM, te knjige za knjižnicu sredstvima sakupljenim od članarine kluba prijatelja knjige.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23.935,35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282.849,49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1181,7</w:t>
            </w:r>
          </w:p>
        </w:tc>
      </w:tr>
    </w:tbl>
    <w:p>
      <w:pPr>
        <w:spacing w:before="0" w:after="0"/>
      </w:pPr>
    </w:p>
    <w:p>
      <w:r>
        <w:t xml:space="preserve">Provodi se projekt energetske obnove zgrade matične škole.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165.598,78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Manjak prihoda uzrokovalo je sljedeće:  knjižen je trošak 13 plaća u 2025. godini (plaća za 12/2025 dospijeva u 1/2026), iz državnog proračuna za enegetsku obnovu uplaćen je predujam od 103.806,00 eura koji će biti priznat kao prihod tek nakon odobrenog podnesenog ZNS, Općina Sveta Marija nije pravovremeno uplatila sredstva za nabavu biljaka za uređenje okoliša te nisu uplaćena sredstva MZOM za prehranu učenika za 12/2025.</w:t>
      </w:r>
    </w:p>
    <w:p>
      <w:r>
        <w:t xml:space="preserv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w:t>
            </w:r>
          </w:p>
        </w:tc>
      </w:tr>
    </w:tbl>
    <w:p>
      <w:pPr>
        <w:spacing w:before="0" w:after="0"/>
      </w:pPr>
    </w:p>
    <w:p>
      <w:r>
        <w:t xml:space="preserve">Plaćanja za energetsku obnovu vrše se preko poslovnog računa za energetsku obnovu te su evidentirani priljevi i odljevi na tom računu.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w:t>
            </w:r>
          </w:p>
        </w:tc>
      </w:tr>
    </w:tbl>
    <w:p>
      <w:pPr>
        <w:spacing w:before="0" w:after="0"/>
      </w:pPr>
    </w:p>
    <w:p>
      <w:r>
        <w:t xml:space="preserve">Općina Sveta Marija je prema sklopljenom sporazumu doznačila sredstva za otvorenje dvorane, nabavu videonadzora za dvoranu i vanjskih koševa za smeće.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Isplaćene su naknade za smrt člana obitelji prema kolektivnom ugovoru.</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w:t>
            </w:r>
          </w:p>
        </w:tc>
      </w:tr>
    </w:tbl>
    <w:p>
      <w:pPr>
        <w:spacing w:before="0" w:after="0"/>
      </w:pPr>
    </w:p>
    <w:p>
      <w:r>
        <w:t xml:space="preserve">Zaposlenici nisu obavljali sistematske preglede prema KU zbog nedostatka sredstava.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Nabavljeni su preklopni mobilni stolovi za učeničku blagovaonicu.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Nabavljeni su videonadzor sportske dvorane, kontrola prolaza na ulazima u školske zgrade, te novi plinski bojler za grijanje u područnoj školi.</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Nabavljena je perilica za rublje sredstvima osvojene nagrade za sakupljanje starog papira.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58.007,41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59.052,80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r>
        <w:t xml:space="preserve">Nabavljeni su vanjski koševi za smeće i sintisajzer, a isknjižen je neispravan pisač.</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654.706,65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937.556,14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w:t>
            </w:r>
          </w:p>
        </w:tc>
      </w:tr>
    </w:tbl>
    <w:p>
      <w:pPr>
        <w:spacing w:before="0" w:after="0"/>
      </w:pPr>
    </w:p>
    <w:p>
      <w:r>
        <w:t xml:space="preserve">Uz ulaganja u sportsku dvoranu koja još nisu prenesena na račun građevinskih objekata, knjižena su i ulaganja u izvršene radove na energetskoj obnovi zgrade škole.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w:t>
            </w:r>
          </w:p>
        </w:tc>
      </w:tr>
    </w:tbl>
    <w:p>
      <w:pPr>
        <w:spacing w:before="0" w:after="0"/>
      </w:pPr>
    </w:p>
    <w:p>
      <w:r>
        <w:t xml:space="preserve">Poslovanje se odvija preko računa riznice, ali je i dalje otvoren poslovni račun za energetsku obnovu te na tom računu ima prometa i stanja.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Potraživanja na toj poziciji su potraživanja od HZZO-a za naknadu za bolovanje na teret HZZO-a za 12/2025..</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69.231,41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toj poziciji knjižena su potraživanja od MZOM-a za plaću za 12/2025 i prehranu učenika za 12/2025, te potraživanja od općine Sveta Marija po sporazumu za nabavu biljaka za uređenje okoliša škole.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7.317,52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Budući da se poslovanje odvija preko računa riznice, na tom računu su knjižena sredstva proračunskog korisnika odnosno Škole.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nema kontinuiranih rashoda budućih razdoblja jer je prema pravilniku o proračunskom račuovodstvu plaća za 12/2025. knjjižena kao trošak 2025. godini.</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55.729,32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61.204,58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Obveze za zaposlene su obveze za plaću za 12/2025 i materijalna prava za 12/2025.</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w:t>
            </w:r>
          </w:p>
        </w:tc>
      </w:tr>
    </w:tbl>
    <w:p>
      <w:pPr>
        <w:spacing w:before="0" w:after="0"/>
      </w:pPr>
    </w:p>
    <w:p>
      <w:r>
        <w:t xml:space="preserve">Obveze za materijalne rashode su obveze za naknadu prijevoza na posao za 12/2025., rashode nastale u 12/2025. za koje su računi stigli u 1/2026..</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2025. godini primljen je iz državnog proračuna predujam za energetsku obnovu zgrade škole, a ta sredstva će se priznati nakon podnesenog i odobrenog zahtjeva za nadoknadu sredstava.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65.615,71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nastao je zbog toga jer se u 2025. godini plaća za 12/2025 knjiži kao trošak (knjiženo je kao rashod 13 plaća, a sredstva su primljena za 12 plaća), općina Sveta Marija nije uplatila na vrijeme sredstva za nabavu biljaka za uređenje okoliša škole te još nisu uplaćena sredstva MZOM-a za prehranu učenika za 12/2025..</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99.983,07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1153,2</w:t>
            </w:r>
          </w:p>
        </w:tc>
      </w:tr>
    </w:tbl>
    <w:p>
      <w:pPr>
        <w:spacing w:before="0" w:after="0"/>
      </w:pPr>
    </w:p>
    <w:p>
      <w:r>
        <w:t xml:space="preserve">Za energetsku obnovu zgrade škole iz državnog proračuna uplaćen je predujam kojim su plaćani izvedeni radovi, a koji će se priznati kao prihod nakon podnesenog i odobrenog ZNS.</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69.231,41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su za plaću za 12/2025, prehranu učenika za 12/2025 i sredstva koja općina Sveta Marija treba uplatiti za biljke za uređenje okoliša škole.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514.960,63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 sklopljenom ugovoru za energetsku obnovu zgrade matične škole odobrena su ukupno bespovratna sredstva u iznosu od 519.030.00 eura, a nakon podnesenog ZNS odobren je iznos za isplatu po ugovoru od 4.069,37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Nije bilo poslovnih događaja koji se evidentiraju na tom obrascu.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predujam iz državnog proračuna za energetsku obnovu zgrade matične škole.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je obveza za nabavu biljaka za uređenje dvorišta OŠ Sveta Marija - sredstva koja je trebala prema sklopljenom sporazumu osigurati Općina Sveta Marija dostavljena su tek u siječnju 2026. godine, a račun za biljke dospio je u prosincu 2025..</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plaću za 12/2025 i materijalne rashode za 12/2025 za koje su računi stigli u 1/2026 (računi za energente, telefon, komunalne usluge i dr.)</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Obeza za nedospjeli računi za energetsku obnovu i nabavu knjiga za knjižnicu.</w:t>
      </w:r>
    </w:p>
    <w:p/>
    <w:p>
      <w:pPr>
        <w:jc w:val="center"/>
        <w:pStyle w:val="Normal"/>
        <w:spacing w:line="240" w:lineRule="auto"/>
        <w:keepNext/>
      </w:pPr>
      <w:r>
        <w:rPr>
          <w:sz w:val="28"/>
          <w:rFonts w:ascii="Times New Roman" w:hAnsi="Times New Roman"/>
        </w:rPr>
        <w:t xml:space="preserve">Bilješka 58.</w:t>
      </w:r>
    </w:p>
    <w:p>
      <w:pPr>
        <w:jc w:val="both"/>
        <w:pStyle w:val="Normal"/>
        <w:spacing w:line="240" w:lineRule="auto"/>
      </w:pPr>
      <w:r>
        <w:rPr>
          <w:b/>
          <w:sz w:val="24"/>
          <w:rFonts w:ascii="Times New Roman" w:hAnsi="Times New Roman"/>
        </w:rPr>
        <w:t xml:space="preserve">EU izvještaj</w:t>
      </w:r>
    </w:p>
    <w:p>
      <w:r>
        <w:t xml:space="preserve">Za energetsku obnovu zgrade matične škole potpisan je ugovor kojim su dodijeljena bespovratna sredstva u iznosu od 519.030.,00 iz Mehanizma za oporavak i otpornost, a korisnik mora osigurati financijski doprinos u iznosu od 154.415,00 eura. Prema sklopljenom ugovoru iz državnog proračuna primljen je predujam u iznosu od 103.806,00 eura, te 4.069,37 eura po podnesenom i odobrenom ZNS. Za plaćanje izvršenih radova u izvještajnom razdoblju korištena su sredstva predujma, te sredstva koja je doznačila Međimurska županija iz svog proračuna.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591ab0f7eae4667" /></Relationships>
</file>