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9ec23ec8a4061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14291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SVETA MARIJA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378.694,15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426.605,66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112,7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377.332,81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474.037,80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125,6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47.432,14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1.073,21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3.656,25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340,7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1.073,21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3.656,25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340,7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51.088,39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uspostavljeno je poslovanje preko računa riznice  osnivača, te su sva sredstva koja su bila na poslovnom računu škole prenesena na račun osnivača i sva plaćanja se vrša preko računa riznice. Poslovni račun škole još nije zatvoren zbog otvorenog podračuna za potrebe energetske obnove zgrade matične škole.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347.204,71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387.370,98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su prihodi za plaće zaposlenih zbog povećanja osnovice za plaće i uplate Općine Sveta Marija za troškove otvaranja školske sportske dvorane.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2.946,40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1.287,91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na toj poziciji su od uplate učenika za prijevoz u posjet kinu, za pretplatu na časopise, naknadu štete i prehrane zaposlenih u školskoj kuhinji. U ovom izvještajnom razdoblju, u odnosu na prošlu godinu, učenici razredne nastave su plaćali troškove jednodnevne terenske nastave izravno agenciji koja je organizirala terensku nastavu, a ne preko blagajne i poslovnog računa škole, te su stoga manji prihodi na toj poziciji.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496,80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donacije su za sudjelovanje učenika na Eko-kvizu, donacija agencije za troškove pedagoške pratnje na terenskoj nastavi i rabat dobavljača za pretplatu na časopise.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1.062,50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9.817,29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924,0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2025. godini primljena su sredstva za plaćanje troškova dodatnh ulaganja na građevinskim objektima koji su nastali u 2024. godini, te sredstva za tehničku zaštitu pri ulazu u školu.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266.505,03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342.617,28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128,6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Rashodi za plaće povećani su zbog povećanja osnovice te zbog knjiženog troška sedam plaća u 2025. godini (plaća za 12/2024 i 1-6/2025.)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Službena putovanja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1.742,15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2.449,78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Troškovi službenog putovanja povećani su zbog sudjelovanja zaposlenih na stručnim skupovima 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313,56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 je sintisajzer za nastavu glazbene kulture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3.654,47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1.881,48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nije bilo većih potreba za investicijskim održavanjem.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promidžbe i informiranja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1.450,00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Objavljeni je natječaj za imenovanje ravnatelja/ice, te je isti natječaj poništen i još jednom objavljen.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Komunalne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1.747,84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2.562,43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146,6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Povećani su računi za vodne usluge zbog naplate korištenja kanalizacijske mreže.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471,48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923,17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osim pregleda hrane izvršeno je i ispitivanje vode na prisutnost olova i legionele.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212,50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1.502,08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706,9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Od Fonda za zaštitu okoliša i energetsku učinkovitost odobrena su sredstva za energetsku obnovu zgrade matične škole, a postupke javne i jednostavne nabave provodi tvrtka Leota d.o.o. kojoj je plaćen prvi dio usluga, plaćene su usluge psihologa za kategorizaciju učenika po ugovoru o djelu i usluge pravnog savjetovanja prema sklopljenom ugovoru.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843,71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1.273,30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150,9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osnivač je uspostavio poslovanje preko riznice, te je potrebno i tvrtki čiji je program plaćati održavanje sustava riznice.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Reprezentacija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4.564,53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svibnju 2025. bilo je svećano otvorenje školske sportske dvorane za koje su sredstva osigurana iz općinskog proraračuna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Pristojbe i naknade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1.339,96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Povećana je minimalna plaća te time i iznos naknade za nezapošljavanje osoba s invaliditetom.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građanima i kućanstvima u naravi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292,00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Ministarstvo znanosti, obrazovanja i mladih financiralo je troškove izvanučioničke nastave za dvoje učenika pripadnika romske nacionalne manjine sukladno važećoj odluci.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47.432,14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nastao je zbog uračunatih troškova za sedam plaća u izvještajnom razdoblju i materijalnih troškova za lipanj 2025. za plaćanje kojih još nisu evidentirani prihodi.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59.027,39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Obračunati prihodi poslovanja nenaplaćeni predstavljaju troškove plaće za lipanj 2025. koja još nije dospjela.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Oprema za održavanje i zaštitu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3.645,75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Ugrađen je sustav za nadzor ulaska u školske zgrade zbog zaštite učenika i zaposlenika.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UKUPAN MANJAK PRIHODA (šifre Y034-X067)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51.088,39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je zbog troškova sedam plaća u izvještajnom razdoblju i troškova za lipanj 2025. za koje su računi stigli početkom srpnja 2025.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JLP(R)S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4.939,00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Općina Sveta Marija platila je troškove otvorenje školske sportske dvorane.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Međusobne obveze subjekata općeg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68,41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međusobne obveze praračunskih korisnika predstavlja povećanje obveza za bolovanje na teret HZZO-a za povrat u proračun.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9.827,79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Osim obveza za nabavu nefinancijke imovine nastalih u 2025. godini, podmirene u i obveze koje su nastale u 2024. godini.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Nema dospjelih obveza koje nisu podmirene u izvještajno
 razdoblju.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60.231,67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su obveze za plaću za lipanj 2025. i za troškove za lipanj 2025. za koje su računi stigli početkom srpnja 2025. (troškovi el.energije, vode, telefona , plina i dr.)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fb740dd5045e3" /></Relationships>
</file>