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F42B13">
        <w:rPr>
          <w:sz w:val="20"/>
          <w:szCs w:val="20"/>
        </w:rPr>
        <w:t>23</w:t>
      </w:r>
    </w:p>
    <w:p w:rsidR="0010116D" w:rsidRDefault="0010116D" w:rsidP="005210F1">
      <w:pPr>
        <w:rPr>
          <w:sz w:val="20"/>
          <w:szCs w:val="20"/>
        </w:rPr>
      </w:pPr>
      <w:bookmarkStart w:id="0" w:name="_GoBack"/>
      <w:bookmarkEnd w:id="0"/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F0B0E">
        <w:rPr>
          <w:sz w:val="20"/>
          <w:szCs w:val="20"/>
        </w:rPr>
        <w:t>27</w:t>
      </w:r>
      <w:r w:rsidR="00856DF9">
        <w:rPr>
          <w:sz w:val="20"/>
          <w:szCs w:val="20"/>
        </w:rPr>
        <w:t xml:space="preserve">. </w:t>
      </w:r>
      <w:r w:rsidR="001F0B0E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816BAD">
        <w:rPr>
          <w:b/>
          <w:sz w:val="20"/>
          <w:szCs w:val="20"/>
        </w:rPr>
        <w:t>tjelesne i zdravstvene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816BAD">
        <w:rPr>
          <w:sz w:val="20"/>
          <w:szCs w:val="20"/>
        </w:rPr>
        <w:t>4 sata</w:t>
      </w:r>
      <w:r w:rsidRPr="00893906">
        <w:rPr>
          <w:sz w:val="20"/>
          <w:szCs w:val="20"/>
        </w:rPr>
        <w:t xml:space="preserve"> tjedno </w:t>
      </w:r>
      <w:r w:rsidR="00856DF9">
        <w:rPr>
          <w:sz w:val="20"/>
          <w:szCs w:val="20"/>
        </w:rPr>
        <w:t xml:space="preserve">na </w:t>
      </w:r>
      <w:r w:rsidR="001F0B0E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F42B13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816BAD">
        <w:rPr>
          <w:rFonts w:eastAsiaTheme="minorHAnsi"/>
          <w:sz w:val="20"/>
          <w:szCs w:val="20"/>
          <w:lang w:eastAsia="en-US"/>
        </w:rPr>
        <w:t xml:space="preserve">Tjelesna i zdravstvena </w:t>
      </w:r>
      <w:r w:rsidR="001F0B0E">
        <w:rPr>
          <w:rFonts w:eastAsiaTheme="minorHAnsi"/>
          <w:sz w:val="20"/>
          <w:szCs w:val="20"/>
          <w:lang w:eastAsia="en-US"/>
        </w:rPr>
        <w:t>kultura</w:t>
      </w:r>
      <w:r w:rsidR="00C72853">
        <w:rPr>
          <w:rFonts w:eastAsiaTheme="minorHAnsi"/>
          <w:sz w:val="20"/>
          <w:szCs w:val="20"/>
          <w:lang w:eastAsia="en-US"/>
        </w:rPr>
        <w:t xml:space="preserve"> u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F42B13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816BAD">
        <w:rPr>
          <w:sz w:val="20"/>
          <w:szCs w:val="20"/>
        </w:rPr>
        <w:t>27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16BAD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F0B0E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16BAD"/>
    <w:rsid w:val="00854F68"/>
    <w:rsid w:val="00856DF9"/>
    <w:rsid w:val="00893906"/>
    <w:rsid w:val="008F5E40"/>
    <w:rsid w:val="00927BE7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42B13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D5E6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63</cp:revision>
  <cp:lastPrinted>2022-09-27T10:20:00Z</cp:lastPrinted>
  <dcterms:created xsi:type="dcterms:W3CDTF">2019-03-15T11:09:00Z</dcterms:created>
  <dcterms:modified xsi:type="dcterms:W3CDTF">2022-09-27T10:22:00Z</dcterms:modified>
</cp:coreProperties>
</file>